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6909" w14:textId="77777777" w:rsidR="00F620A7" w:rsidRDefault="00F620A7" w:rsidP="00F620A7">
      <w:pPr>
        <w:jc w:val="center"/>
      </w:pPr>
    </w:p>
    <w:p w14:paraId="18C70749" w14:textId="77777777" w:rsidR="00F620A7" w:rsidRDefault="00F620A7" w:rsidP="00F620A7">
      <w:pPr>
        <w:jc w:val="center"/>
      </w:pPr>
    </w:p>
    <w:p w14:paraId="7E1714F6" w14:textId="23E16406" w:rsidR="00E31456" w:rsidRDefault="00F620A7" w:rsidP="00F620A7">
      <w:pPr>
        <w:jc w:val="center"/>
      </w:pPr>
      <w:r>
        <w:t>Table of Contents</w:t>
      </w:r>
    </w:p>
    <w:p w14:paraId="7761C881" w14:textId="77777777" w:rsidR="00F620A7" w:rsidRDefault="00F620A7" w:rsidP="00F620A7">
      <w:pPr>
        <w:jc w:val="center"/>
      </w:pPr>
    </w:p>
    <w:p w14:paraId="65815671" w14:textId="77777777" w:rsidR="00F620A7" w:rsidRDefault="00F620A7" w:rsidP="00F620A7">
      <w:pPr>
        <w:jc w:val="center"/>
      </w:pPr>
    </w:p>
    <w:p w14:paraId="11E3A464" w14:textId="77777777" w:rsidR="00F620A7" w:rsidRDefault="00F620A7" w:rsidP="00F620A7">
      <w:pPr>
        <w:jc w:val="center"/>
      </w:pPr>
    </w:p>
    <w:p w14:paraId="083AA50E" w14:textId="77790158" w:rsidR="00F620A7" w:rsidRDefault="00F620A7" w:rsidP="00F620A7">
      <w:pPr>
        <w:spacing w:line="360" w:lineRule="auto"/>
      </w:pPr>
      <w:r w:rsidRPr="00F620A7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9A0C0B8" w14:textId="1341798C" w:rsidR="00F620A7" w:rsidRDefault="00F620A7" w:rsidP="00F620A7">
      <w:pPr>
        <w:spacing w:line="360" w:lineRule="auto"/>
        <w:ind w:firstLine="720"/>
      </w:pPr>
      <w:r w:rsidRPr="00F620A7">
        <w:t>Who Can Make the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</w:t>
      </w:r>
      <w:proofErr w:type="gramEnd"/>
    </w:p>
    <w:p w14:paraId="339BD842" w14:textId="7C7E2808" w:rsidR="00F620A7" w:rsidRDefault="00F620A7" w:rsidP="00F620A7">
      <w:pPr>
        <w:spacing w:line="360" w:lineRule="auto"/>
        <w:ind w:firstLine="720"/>
      </w:pPr>
      <w:r w:rsidRPr="00F620A7">
        <w:t>Pros and Cons of the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1EB9AC0" w14:textId="14772022" w:rsidR="00F620A7" w:rsidRDefault="00F620A7" w:rsidP="00F620A7">
      <w:pPr>
        <w:spacing w:line="360" w:lineRule="auto"/>
        <w:ind w:firstLine="720"/>
      </w:pPr>
      <w:r w:rsidRPr="00F620A7">
        <w:t>Section 754 Allocation Among Underlying Assets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7CC1A995" w14:textId="44C7CA1F" w:rsidR="00F620A7" w:rsidRDefault="00F620A7" w:rsidP="00F620A7">
      <w:pPr>
        <w:spacing w:line="360" w:lineRule="auto"/>
        <w:ind w:firstLine="720"/>
      </w:pPr>
      <w:r w:rsidRPr="00F620A7">
        <w:t>Mandatory Basis Adjustments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4233DDE0" w14:textId="77777777" w:rsidR="00F620A7" w:rsidRDefault="00F620A7" w:rsidP="00F620A7">
      <w:pPr>
        <w:spacing w:line="360" w:lineRule="auto"/>
      </w:pPr>
    </w:p>
    <w:p w14:paraId="03E6D3FD" w14:textId="1188CB9D" w:rsidR="00F620A7" w:rsidRDefault="00F620A7" w:rsidP="00F620A7">
      <w:pPr>
        <w:spacing w:line="360" w:lineRule="auto"/>
      </w:pPr>
      <w:r w:rsidRPr="00F620A7">
        <w:t>The Actual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0F7D393" w14:textId="17A7B193" w:rsidR="00F620A7" w:rsidRDefault="00F620A7" w:rsidP="00F620A7">
      <w:pPr>
        <w:spacing w:line="360" w:lineRule="auto"/>
        <w:ind w:firstLine="720"/>
      </w:pPr>
      <w:r w:rsidRPr="00F620A7">
        <w:t>Section 743(b) Step-Up Adjustment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10EC9B51" w14:textId="275534F0" w:rsidR="00F620A7" w:rsidRDefault="00F620A7" w:rsidP="00F620A7">
      <w:pPr>
        <w:spacing w:line="360" w:lineRule="auto"/>
        <w:ind w:firstLine="720"/>
      </w:pPr>
      <w:r w:rsidRPr="00F620A7">
        <w:t>Example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F5907E1" w14:textId="50FCC27F" w:rsidR="00F620A7" w:rsidRDefault="00F620A7" w:rsidP="00F620A7">
      <w:pPr>
        <w:spacing w:line="360" w:lineRule="auto"/>
        <w:ind w:firstLine="720"/>
      </w:pPr>
      <w:r w:rsidRPr="00F620A7">
        <w:t>Section 734(b) Adjustment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98C74DE" w14:textId="362CBB6E" w:rsidR="00F620A7" w:rsidRDefault="00F620A7" w:rsidP="00F620A7">
      <w:pPr>
        <w:spacing w:line="360" w:lineRule="auto"/>
        <w:ind w:firstLine="720"/>
      </w:pPr>
      <w:r w:rsidRPr="00F620A7">
        <w:t>Section 755 Allocation of the Step-up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0A630A98" w14:textId="3537B358" w:rsidR="00F620A7" w:rsidRDefault="00F620A7" w:rsidP="00F620A7">
      <w:pPr>
        <w:spacing w:line="360" w:lineRule="auto"/>
        <w:ind w:firstLine="720"/>
      </w:pPr>
      <w:r w:rsidRPr="00F620A7">
        <w:t>Step-Up Basis Example for a Common §743 Transaction</w:t>
      </w:r>
      <w:r>
        <w:tab/>
      </w:r>
      <w:r>
        <w:tab/>
      </w:r>
      <w:r>
        <w:tab/>
      </w:r>
      <w:r>
        <w:tab/>
        <w:t>14</w:t>
      </w:r>
    </w:p>
    <w:p w14:paraId="43F3DCBA" w14:textId="2DF7E0F9" w:rsidR="00F620A7" w:rsidRDefault="00F620A7" w:rsidP="00F620A7">
      <w:pPr>
        <w:spacing w:line="360" w:lineRule="auto"/>
        <w:ind w:firstLine="720"/>
      </w:pPr>
      <w:r w:rsidRPr="00F620A7">
        <w:t>Section 754 Election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4087441" w14:textId="5D879252" w:rsidR="00F620A7" w:rsidRDefault="00F620A7" w:rsidP="00F620A7">
      <w:pPr>
        <w:spacing w:line="360" w:lineRule="auto"/>
        <w:ind w:firstLine="720"/>
      </w:pPr>
      <w:r w:rsidRPr="00F620A7">
        <w:t>Relevant Code Section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796B2E8" w14:textId="53D8E672" w:rsidR="00F620A7" w:rsidRDefault="00F620A7" w:rsidP="00F620A7">
      <w:pPr>
        <w:spacing w:line="360" w:lineRule="auto"/>
        <w:ind w:firstLine="720"/>
      </w:pPr>
      <w:r w:rsidRPr="00F620A7">
        <w:t>Impact of a §754 election on other partners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8A1CBBD" w14:textId="61E0077B" w:rsidR="00F620A7" w:rsidRDefault="00F620A7" w:rsidP="00F620A7">
      <w:pPr>
        <w:spacing w:line="360" w:lineRule="auto"/>
        <w:ind w:firstLine="720"/>
      </w:pPr>
      <w:r w:rsidRPr="00F620A7">
        <w:t>Late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148027DA" w14:textId="3061CCC6" w:rsidR="00F620A7" w:rsidRDefault="00F620A7" w:rsidP="00F620A7">
      <w:pPr>
        <w:spacing w:line="360" w:lineRule="auto"/>
        <w:ind w:firstLine="720"/>
      </w:pPr>
      <w:r w:rsidRPr="00F620A7">
        <w:t>Revoking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2C868256" w14:textId="6E61BA15" w:rsidR="00F620A7" w:rsidRDefault="00F620A7" w:rsidP="00F620A7">
      <w:pPr>
        <w:spacing w:line="360" w:lineRule="auto"/>
        <w:ind w:firstLine="720"/>
      </w:pPr>
      <w:r w:rsidRPr="00F620A7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sectPr w:rsidR="00F620A7" w:rsidSect="00BF5A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7FEA" w14:textId="77777777" w:rsidR="00BF5A55" w:rsidRDefault="00BF5A55" w:rsidP="00F620A7">
      <w:r>
        <w:separator/>
      </w:r>
    </w:p>
  </w:endnote>
  <w:endnote w:type="continuationSeparator" w:id="0">
    <w:p w14:paraId="016CFED7" w14:textId="77777777" w:rsidR="00BF5A55" w:rsidRDefault="00BF5A55" w:rsidP="00F6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FFF1" w14:textId="2B8C7196" w:rsidR="00F620A7" w:rsidRPr="00F620A7" w:rsidRDefault="00F620A7" w:rsidP="00F620A7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5EE5A83" wp14:editId="18F9C85C">
          <wp:simplePos x="0" y="0"/>
          <wp:positionH relativeFrom="column">
            <wp:posOffset>107108</wp:posOffset>
          </wp:positionH>
          <wp:positionV relativeFrom="paragraph">
            <wp:posOffset>-27701</wp:posOffset>
          </wp:positionV>
          <wp:extent cx="1603169" cy="327142"/>
          <wp:effectExtent l="0" t="0" r="0" b="3175"/>
          <wp:wrapNone/>
          <wp:docPr id="1200432992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32992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169" cy="327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20A7">
      <w:rPr>
        <w:sz w:val="20"/>
        <w:szCs w:val="20"/>
      </w:rPr>
      <w:t>Table of Contents</w:t>
    </w:r>
  </w:p>
  <w:p w14:paraId="3432F2BF" w14:textId="4EA5BC77" w:rsidR="00F620A7" w:rsidRPr="00F620A7" w:rsidRDefault="00F620A7" w:rsidP="00F620A7">
    <w:pPr>
      <w:pStyle w:val="Footer"/>
      <w:jc w:val="right"/>
      <w:rPr>
        <w:sz w:val="20"/>
        <w:szCs w:val="20"/>
      </w:rPr>
    </w:pPr>
    <w:r w:rsidRPr="00F620A7">
      <w:rPr>
        <w:sz w:val="20"/>
        <w:szCs w:val="20"/>
      </w:rPr>
      <w:t>Copyright © 2024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2653" w14:textId="77777777" w:rsidR="00BF5A55" w:rsidRDefault="00BF5A55" w:rsidP="00F620A7">
      <w:r>
        <w:separator/>
      </w:r>
    </w:p>
  </w:footnote>
  <w:footnote w:type="continuationSeparator" w:id="0">
    <w:p w14:paraId="200A7F47" w14:textId="77777777" w:rsidR="00BF5A55" w:rsidRDefault="00BF5A55" w:rsidP="00F6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6DD8" w14:textId="65666BF2" w:rsidR="00F620A7" w:rsidRDefault="00F620A7" w:rsidP="00F620A7">
    <w:pPr>
      <w:pStyle w:val="Header"/>
      <w:jc w:val="right"/>
    </w:pPr>
    <w:r>
      <w:t>2024 Step Up Basis Election-754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A7"/>
    <w:rsid w:val="00040B8D"/>
    <w:rsid w:val="001A4AE2"/>
    <w:rsid w:val="002E3422"/>
    <w:rsid w:val="005B0E17"/>
    <w:rsid w:val="006B07FE"/>
    <w:rsid w:val="00822D29"/>
    <w:rsid w:val="00AD2332"/>
    <w:rsid w:val="00BF5A55"/>
    <w:rsid w:val="00D10E9D"/>
    <w:rsid w:val="00E31456"/>
    <w:rsid w:val="00F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B74E4"/>
  <w15:chartTrackingRefBased/>
  <w15:docId w15:val="{91CE45FC-10F0-AA49-A077-3BC5C56F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0A7"/>
  </w:style>
  <w:style w:type="paragraph" w:styleId="Footer">
    <w:name w:val="footer"/>
    <w:basedOn w:val="Normal"/>
    <w:link w:val="FooterChar"/>
    <w:uiPriority w:val="99"/>
    <w:unhideWhenUsed/>
    <w:rsid w:val="00F62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2024-02-08T18:49:00Z</dcterms:created>
  <dcterms:modified xsi:type="dcterms:W3CDTF">2024-02-08T18:53:00Z</dcterms:modified>
</cp:coreProperties>
</file>